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72" w:rsidRDefault="00FC4A99">
      <w:pPr>
        <w:pStyle w:val="a3"/>
        <w:spacing w:line="60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202</w:t>
      </w:r>
      <w:r w:rsidR="00EB589A"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年攸县政法委部门整体支出绩效报告</w:t>
      </w:r>
    </w:p>
    <w:p w:rsidR="001A4772" w:rsidRDefault="001A4772">
      <w:pPr>
        <w:pStyle w:val="a3"/>
        <w:spacing w:line="60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1A4772" w:rsidRDefault="00FC4A99">
      <w:pPr>
        <w:pStyle w:val="a3"/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一、部门（单位）概况</w:t>
      </w:r>
    </w:p>
    <w:p w:rsidR="001A4772" w:rsidRDefault="00FC4A9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（一）机构组成：</w:t>
      </w:r>
    </w:p>
    <w:p w:rsidR="001A4772" w:rsidRDefault="00FC4A99">
      <w:pPr>
        <w:widowControl/>
        <w:spacing w:line="600" w:lineRule="exact"/>
        <w:ind w:firstLineChars="200" w:firstLine="640"/>
        <w:rPr>
          <w:rFonts w:ascii="仿宋" w:eastAsia="方正仿宋简体" w:hAnsi="仿宋" w:cs="仿宋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攸县县委政法委员会内设2个正科级单位、6个股室。现有编制21个，其中行政编制13个，事业编制7个,后勤服务编制1个。现有在职人员1</w:t>
      </w:r>
      <w:r w:rsidR="00EB589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人，退休人员</w:t>
      </w:r>
      <w:r w:rsidR="00EB589A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人。</w:t>
      </w:r>
    </w:p>
    <w:p w:rsidR="001A4772" w:rsidRDefault="00FC4A99">
      <w:pPr>
        <w:pStyle w:val="a3"/>
        <w:numPr>
          <w:ilvl w:val="0"/>
          <w:numId w:val="1"/>
        </w:numPr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机构职能：</w:t>
      </w:r>
    </w:p>
    <w:p w:rsidR="001A4772" w:rsidRDefault="00FC4A99">
      <w:pPr>
        <w:widowControl/>
        <w:spacing w:line="6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深入贯彻习近平新时代中国特色社会主义思想，深入贯彻党的路线方针政策和决策部署，统一政法各部门思想和行动，坚持党对政法工作的绝对领导，坚决维护党中央权威和集中统一领导；深入贯彻党中央和省、市、县委决策，对全县政法工作研究提出全局性部署，推进平安攸县、法治攸县建设，加强过硬队伍建设，深化智能化建设，坚决维护国家政治安全、确保社会大局稳定、促进社会公平正义、保证人民安居乐业；了解掌握和分析研判政法工作情况动态，分析社会稳定形势，协调、督办重大矛盾纠纷的调处化解，指挥、参与重大群体性事件的处置；加强对政法工作的督查，统筹协调社会治安综合治理、维护社会稳定、反邪教有关法律法规政策的实施工作；监督和支持政法各部门依法行使职权，指导和协调政法各部门密切配合，研究和协调重大、疑难案件，推进严格执法、公正司法；完成县委、县政府和市委政法委员会交办的其他任务等等。</w:t>
      </w:r>
    </w:p>
    <w:p w:rsidR="001A4772" w:rsidRDefault="00FC4A9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(三)</w:t>
      </w:r>
      <w:r>
        <w:rPr>
          <w:rFonts w:ascii="仿宋" w:eastAsia="仿宋" w:hAnsi="仿宋" w:cs="仿宋" w:hint="eastAsia"/>
          <w:sz w:val="32"/>
          <w:szCs w:val="32"/>
        </w:rPr>
        <w:t>人员概况：</w:t>
      </w:r>
    </w:p>
    <w:p w:rsidR="001A4772" w:rsidRDefault="00FC4A99">
      <w:pPr>
        <w:pStyle w:val="a3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攸县政法委现内设股室6个，在职人员1</w:t>
      </w:r>
      <w:r w:rsidR="00EB589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人，离休人员0人，退休人员</w:t>
      </w:r>
      <w:r w:rsidR="00EB589A"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人。</w:t>
      </w:r>
      <w:r>
        <w:rPr>
          <w:rFonts w:ascii="仿宋" w:eastAsia="仿宋" w:hAnsi="仿宋" w:cs="仿宋" w:hint="eastAsia"/>
          <w:sz w:val="32"/>
          <w:szCs w:val="32"/>
        </w:rPr>
        <w:tab/>
      </w:r>
    </w:p>
    <w:p w:rsidR="001A4772" w:rsidRDefault="00FC4A99">
      <w:pPr>
        <w:pStyle w:val="a3"/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二、部门财政资金收支情况</w:t>
      </w:r>
    </w:p>
    <w:p w:rsidR="001A4772" w:rsidRDefault="00FC4A99">
      <w:pPr>
        <w:pStyle w:val="a3"/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（一）收入预算</w:t>
      </w:r>
      <w:r w:rsidR="00EB589A">
        <w:rPr>
          <w:rFonts w:ascii="仿宋" w:eastAsia="仿宋" w:hAnsi="仿宋" w:cs="仿宋" w:hint="eastAsia"/>
          <w:color w:val="000000" w:themeColor="text1"/>
          <w:sz w:val="32"/>
          <w:szCs w:val="32"/>
        </w:rPr>
        <w:t>441.06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万元。</w:t>
      </w:r>
    </w:p>
    <w:p w:rsidR="001A4772" w:rsidRDefault="00FC4A99">
      <w:pPr>
        <w:pStyle w:val="a3"/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（二）支出预算</w:t>
      </w:r>
      <w:r w:rsidR="00EB589A">
        <w:rPr>
          <w:rFonts w:ascii="仿宋" w:eastAsia="仿宋" w:hAnsi="仿宋" w:cs="仿宋" w:hint="eastAsia"/>
          <w:color w:val="000000" w:themeColor="text1"/>
          <w:sz w:val="32"/>
          <w:szCs w:val="32"/>
        </w:rPr>
        <w:t>441.06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万元。</w:t>
      </w:r>
    </w:p>
    <w:p w:rsidR="001A4772" w:rsidRDefault="00FC4A99">
      <w:pPr>
        <w:pStyle w:val="a3"/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三、部门财政支出管理情况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（一）预算编制情况。</w:t>
      </w:r>
      <w:r>
        <w:rPr>
          <w:rFonts w:ascii="仿宋" w:eastAsia="仿宋" w:hAnsi="仿宋" w:cs="仿宋" w:hint="eastAsia"/>
          <w:kern w:val="0"/>
          <w:sz w:val="32"/>
          <w:szCs w:val="32"/>
        </w:rPr>
        <w:t>本单位严格按照《中华人民共和国预算法》编制预算和决算。并按照国家相关规定安排预算支出，量入为出、收支平衡，并接受各级有关部门的监督。项目资金严格按照规定用途使用，并按要求绩效评价。单位结余结转资金按财政文件要求进行处理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（二）执行管理情况。</w:t>
      </w:r>
      <w:r>
        <w:rPr>
          <w:rFonts w:ascii="仿宋" w:eastAsia="仿宋" w:hAnsi="仿宋" w:cs="仿宋" w:hint="eastAsia"/>
          <w:kern w:val="0"/>
          <w:sz w:val="32"/>
          <w:szCs w:val="32"/>
        </w:rPr>
        <w:t>本单位严格按照区财政全年下达的预算指标来安排各项工作，预算执行情况总体良好。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1、运转保障。在单位的日常经费管理工作中首先保障单位基本运转，保障人员经费支出和日常公用经费，确保本单位日常工作的正常运转和人员稳定，在资金有保证的情况下适度安排改善性和发展性支出。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2、厉行节约。我单位严格按照预算执行支出管理，按照县财政全年下达的预算指标来安排各项工作，预算执行情况总体良好。严格执行节能降耗，严格执行“三公”经费预算，不超预算支出。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(三) 综合管理情况。</w:t>
      </w:r>
      <w:r>
        <w:rPr>
          <w:rFonts w:ascii="仿宋" w:eastAsia="仿宋" w:hAnsi="仿宋" w:cs="仿宋" w:hint="eastAsia"/>
          <w:kern w:val="0"/>
          <w:sz w:val="32"/>
          <w:szCs w:val="32"/>
        </w:rPr>
        <w:t>一是政府采购实施计划与预算一致，执行的实施计划与备案的实施计划一致；二是所属国有资产纳入了系统管理，资产变动情况及时录入系统，有专人负责管理系统；三是及时按照要求进行行政事业单位资产清查工作并上报；四是建立了完整的内部控制制度，并按制度执行；五是按照要求及时对预算和决算进行公开；六是按照要求向财政部门报告自评报告等相关绩效信息；七是及时报送自查自纠报告，接受财政监督，及时整改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（四）整体绩效。</w:t>
      </w:r>
      <w:r>
        <w:rPr>
          <w:rFonts w:ascii="仿宋" w:eastAsia="仿宋" w:hAnsi="仿宋" w:cs="仿宋" w:hint="eastAsia"/>
          <w:kern w:val="0"/>
          <w:sz w:val="32"/>
          <w:szCs w:val="32"/>
        </w:rPr>
        <w:t>我单位已按照财政局要求强化绩效管理理念，秉承客观公正、实事求是的原则开展了单位自评工作，把好的经验用于本单位以后的工作中，力争使财政资金在更大程度上发挥积极的作用。</w:t>
      </w:r>
    </w:p>
    <w:p w:rsidR="001A4772" w:rsidRDefault="00FC4A99">
      <w:pPr>
        <w:widowControl/>
        <w:spacing w:before="100" w:beforeAutospacing="1" w:after="100" w:afterAutospacing="1" w:line="360" w:lineRule="auto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四、评价结论及建议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（一）评价结论：</w:t>
      </w:r>
      <w:r>
        <w:rPr>
          <w:rFonts w:ascii="仿宋" w:eastAsia="仿宋" w:hAnsi="仿宋" w:cs="仿宋" w:hint="eastAsia"/>
          <w:kern w:val="0"/>
          <w:sz w:val="32"/>
          <w:szCs w:val="32"/>
        </w:rPr>
        <w:t>我单位支出绩效总体良好，各项目标基本达到了相应时期执行进度，各专项经费按预算实施，使财政收支预算执行都得了良好的制度保障和实施效果。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（二）存在问题：</w:t>
      </w:r>
      <w:r>
        <w:rPr>
          <w:rFonts w:ascii="仿宋" w:eastAsia="仿宋" w:hAnsi="仿宋" w:cs="仿宋" w:hint="eastAsia"/>
          <w:kern w:val="0"/>
          <w:sz w:val="32"/>
          <w:szCs w:val="32"/>
        </w:rPr>
        <w:t>我单位对项目资金使用效益绩效评价还不能准确评价。</w:t>
      </w:r>
    </w:p>
    <w:p w:rsidR="001A4772" w:rsidRDefault="00FC4A99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（三）改进建议： </w:t>
      </w:r>
      <w:r>
        <w:rPr>
          <w:rFonts w:ascii="仿宋" w:eastAsia="仿宋" w:hAnsi="仿宋" w:cs="仿宋" w:hint="eastAsia"/>
          <w:kern w:val="0"/>
          <w:sz w:val="32"/>
          <w:szCs w:val="32"/>
        </w:rPr>
        <w:t>一是加强绩效评价政策学习，深入了解绩效评价各项指标含义，联系实际，提高财务人员绩效评价水平。二是加强单位项目资金效益评价，严格按年初预算使用项目资金，力争让项目资金发挥最大的使用效益。</w:t>
      </w:r>
    </w:p>
    <w:p w:rsidR="001A4772" w:rsidRDefault="001A4772">
      <w:pPr>
        <w:widowControl/>
        <w:adjustRightInd w:val="0"/>
        <w:snapToGrid w:val="0"/>
        <w:spacing w:before="100" w:beforeAutospacing="1" w:after="100" w:afterAutospacing="1" w:line="360" w:lineRule="auto"/>
        <w:ind w:firstLineChars="246" w:firstLine="787"/>
        <w:jc w:val="left"/>
        <w:rPr>
          <w:rFonts w:ascii="仿宋" w:eastAsia="仿宋" w:hAnsi="仿宋" w:cs="仿宋"/>
          <w:kern w:val="0"/>
          <w:sz w:val="32"/>
          <w:szCs w:val="32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</w:p>
    <w:p w:rsidR="001A4772" w:rsidRDefault="001A477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bCs/>
          <w:color w:val="363636"/>
          <w:kern w:val="0"/>
          <w:sz w:val="44"/>
          <w:szCs w:val="44"/>
        </w:rPr>
      </w:pPr>
      <w:bookmarkStart w:id="0" w:name="_GoBack"/>
      <w:bookmarkEnd w:id="0"/>
    </w:p>
    <w:p w:rsidR="001A4772" w:rsidRDefault="001A4772"/>
    <w:sectPr w:rsidR="001A4772" w:rsidSect="001A4772">
      <w:pgSz w:w="16838" w:h="11906" w:orient="landscape"/>
      <w:pgMar w:top="1080" w:right="1440" w:bottom="108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6DE" w:rsidRDefault="00E366DE" w:rsidP="002D2D90">
      <w:r>
        <w:separator/>
      </w:r>
    </w:p>
  </w:endnote>
  <w:endnote w:type="continuationSeparator" w:id="0">
    <w:p w:rsidR="00E366DE" w:rsidRDefault="00E366DE" w:rsidP="002D2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6DE" w:rsidRDefault="00E366DE" w:rsidP="002D2D90">
      <w:r>
        <w:separator/>
      </w:r>
    </w:p>
  </w:footnote>
  <w:footnote w:type="continuationSeparator" w:id="0">
    <w:p w:rsidR="00E366DE" w:rsidRDefault="00E366DE" w:rsidP="002D2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FE622"/>
    <w:multiLevelType w:val="singleLevel"/>
    <w:tmpl w:val="5C3FE622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772"/>
    <w:rsid w:val="001A4772"/>
    <w:rsid w:val="002D2D90"/>
    <w:rsid w:val="00E366DE"/>
    <w:rsid w:val="00EB589A"/>
    <w:rsid w:val="00F17F26"/>
    <w:rsid w:val="00FC4A99"/>
    <w:rsid w:val="4A8C6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47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sid w:val="001A4772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D2D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D2D90"/>
    <w:rPr>
      <w:kern w:val="2"/>
      <w:sz w:val="18"/>
      <w:szCs w:val="18"/>
    </w:rPr>
  </w:style>
  <w:style w:type="paragraph" w:styleId="a5">
    <w:name w:val="footer"/>
    <w:basedOn w:val="a"/>
    <w:link w:val="Char0"/>
    <w:rsid w:val="002D2D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D2D9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Administrator</cp:lastModifiedBy>
  <cp:revision>4</cp:revision>
  <dcterms:created xsi:type="dcterms:W3CDTF">2022-10-18T08:22:00Z</dcterms:created>
  <dcterms:modified xsi:type="dcterms:W3CDTF">2022-10-19T03:35:00Z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9E7982807FD2488596DF24FAF4A277D1</vt:lpwstr>
  </property>
</Properties>
</file>